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国产设备退税工作存在的问题</w:t>
      </w:r>
    </w:p>
    <w:p>
      <w:pPr>
        <w:spacing w:line="560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按照省税务局要求，我校于2022年5月开展了2020—2021年度采购国产设备退税申报工作。经税务部门现场核查、数据审核，反馈我校此项工作存在以下问题：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1.按要求国产设备退税应使用增值税专用发票，但我校采购的国产设备大部分取得的是增值税普通发票，不能享受退税政策。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2.存在发票票面字迹模糊、关键信息不完整等情况，致使在录入、统计、申报、审核过程中，无法准确核定相关信息，给退税工作带来困难。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3.设备的票面信息与学校资产管理系统填报的信息不一致，如：设备名称、发票号码、资产编码、存放地点、设备领用人、联系电话、设备生产商全称、国产（进口）等信息不准确。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szCs w:val="32"/>
        </w:rPr>
      </w:pPr>
      <w:r>
        <w:rPr>
          <w:rFonts w:hint="eastAsia" w:ascii="仿宋_GB2312" w:eastAsia="仿宋_GB2312" w:cs="宋体"/>
          <w:szCs w:val="32"/>
        </w:rPr>
        <w:t>4.使用科研经费采购的设备，没有在资产管理系统中准确填写科研课题项目名称。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2"/>
      <w:ind w:left="320" w:leftChars="100" w:right="320" w:rightChars="1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74EBA"/>
    <w:rsid w:val="13F74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2022-05-20T07:16:00Z</dcterms:created>
  <dc:creator>黄昏</dc:creator>
  <cp:lastModifiedBy>黄昏</cp:lastModifiedBy>
  <dcterms:modified xsi:type="dcterms:W3CDTF">2022-05-20T07:17:10Z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